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C1" w:rsidRPr="000C2CB8" w:rsidRDefault="00C172C1" w:rsidP="007F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B8">
        <w:rPr>
          <w:rFonts w:ascii="Times New Roman" w:hAnsi="Times New Roman" w:cs="Times New Roman"/>
          <w:b/>
          <w:sz w:val="28"/>
          <w:szCs w:val="28"/>
        </w:rPr>
        <w:t>V</w:t>
      </w:r>
      <w:r w:rsidR="008178E5" w:rsidRPr="000C2CB8">
        <w:rPr>
          <w:rFonts w:ascii="Times New Roman" w:hAnsi="Times New Roman" w:cs="Times New Roman"/>
          <w:b/>
          <w:sz w:val="28"/>
          <w:szCs w:val="28"/>
        </w:rPr>
        <w:t>AIKŲ PASIEKIMŲ VERTINIMAS</w:t>
      </w:r>
      <w:r w:rsidR="00487E19" w:rsidRPr="000C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74" w:rsidRPr="000C2CB8">
        <w:rPr>
          <w:rFonts w:ascii="Times New Roman" w:hAnsi="Times New Roman" w:cs="Times New Roman"/>
          <w:b/>
          <w:sz w:val="28"/>
          <w:szCs w:val="28"/>
        </w:rPr>
        <w:t>KAUNO LOPŠELYJE - DARŽELYJE „MALŪNĖLIS“</w:t>
      </w:r>
    </w:p>
    <w:p w:rsidR="00436CAE" w:rsidRDefault="00C172C1" w:rsidP="000C2CB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172C1">
        <w:rPr>
          <w:rFonts w:ascii="Times New Roman" w:hAnsi="Times New Roman" w:cs="Times New Roman"/>
          <w:sz w:val="24"/>
          <w:szCs w:val="24"/>
        </w:rPr>
        <w:t xml:space="preserve">Vaikų </w:t>
      </w:r>
      <w:r>
        <w:rPr>
          <w:rFonts w:ascii="Times New Roman" w:hAnsi="Times New Roman" w:cs="Times New Roman"/>
          <w:sz w:val="24"/>
          <w:szCs w:val="24"/>
        </w:rPr>
        <w:t xml:space="preserve">pasiekimai – tai ugdymosi procese įgyti gebėjimai, žinios, nuostatos. Apie vaikų pasiekimus sprendžiama iš vaikų veiklos rezultatų. Vaikų pažanga, pasiekimai fiksuojami </w:t>
      </w:r>
      <w:r w:rsidR="004F51C9">
        <w:rPr>
          <w:rFonts w:ascii="Times New Roman" w:hAnsi="Times New Roman" w:cs="Times New Roman"/>
          <w:sz w:val="24"/>
          <w:szCs w:val="24"/>
        </w:rPr>
        <w:t>ugdytinio ste</w:t>
      </w:r>
      <w:r w:rsidR="00436CAE">
        <w:rPr>
          <w:rFonts w:ascii="Times New Roman" w:hAnsi="Times New Roman" w:cs="Times New Roman"/>
          <w:sz w:val="24"/>
          <w:szCs w:val="24"/>
        </w:rPr>
        <w:t>bėjimo lentelėje. Vaikų vertinime dalyvauja ir tėvai</w:t>
      </w:r>
      <w:r w:rsidR="00EB1CAB">
        <w:rPr>
          <w:rFonts w:ascii="Times New Roman" w:hAnsi="Times New Roman" w:cs="Times New Roman"/>
          <w:sz w:val="24"/>
          <w:szCs w:val="24"/>
        </w:rPr>
        <w:t>. Ugdytinių</w:t>
      </w:r>
      <w:r w:rsidR="004F51C9">
        <w:rPr>
          <w:rFonts w:ascii="Times New Roman" w:hAnsi="Times New Roman" w:cs="Times New Roman"/>
          <w:sz w:val="24"/>
          <w:szCs w:val="24"/>
        </w:rPr>
        <w:t xml:space="preserve"> įvertinimas vyksta du kartus metuose t.y. rudenį ir pavasarį. </w:t>
      </w:r>
      <w:r w:rsidR="004B0BD7">
        <w:rPr>
          <w:rFonts w:ascii="Times New Roman" w:hAnsi="Times New Roman" w:cs="Times New Roman"/>
          <w:sz w:val="24"/>
          <w:szCs w:val="24"/>
        </w:rPr>
        <w:t>Pasiekimai, pažanga fiksuojama aštuoniolikos pasiekimų sričių lentelėje. Visa  medžiaga yra kaupiama</w:t>
      </w:r>
      <w:r w:rsidR="004F5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B0BD7">
        <w:rPr>
          <w:rFonts w:ascii="Times New Roman" w:hAnsi="Times New Roman" w:cs="Times New Roman"/>
          <w:sz w:val="24"/>
          <w:szCs w:val="24"/>
        </w:rPr>
        <w:t>Vaiko pasiekimų</w:t>
      </w:r>
      <w:r>
        <w:rPr>
          <w:rFonts w:ascii="Times New Roman" w:hAnsi="Times New Roman" w:cs="Times New Roman"/>
          <w:sz w:val="24"/>
          <w:szCs w:val="24"/>
        </w:rPr>
        <w:t xml:space="preserve"> aplanke“</w:t>
      </w:r>
      <w:r w:rsidR="00436CAE">
        <w:rPr>
          <w:rFonts w:ascii="Times New Roman" w:hAnsi="Times New Roman" w:cs="Times New Roman"/>
          <w:sz w:val="24"/>
          <w:szCs w:val="24"/>
        </w:rPr>
        <w:t>.</w:t>
      </w:r>
    </w:p>
    <w:p w:rsidR="00436CAE" w:rsidRDefault="00436CAE" w:rsidP="00E1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pasiekimų aplake yra:</w:t>
      </w:r>
    </w:p>
    <w:p w:rsidR="00436CAE" w:rsidRPr="00436CAE" w:rsidRDefault="006529B7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įvairūs vaiko darbeliai;</w:t>
      </w:r>
    </w:p>
    <w:p w:rsidR="00436CAE" w:rsidRPr="00436CAE" w:rsidRDefault="006529B7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lūkesčiai ir nuomonė;</w:t>
      </w:r>
      <w:r w:rsidR="004B0BD7" w:rsidRPr="00436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C1" w:rsidRDefault="004B0BD7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CAE">
        <w:rPr>
          <w:rFonts w:ascii="Times New Roman" w:hAnsi="Times New Roman" w:cs="Times New Roman"/>
          <w:sz w:val="24"/>
          <w:szCs w:val="24"/>
        </w:rPr>
        <w:t>užduotys</w:t>
      </w:r>
      <w:r w:rsidR="00436CAE" w:rsidRPr="00436CAE">
        <w:rPr>
          <w:rFonts w:ascii="Times New Roman" w:hAnsi="Times New Roman" w:cs="Times New Roman"/>
          <w:sz w:val="24"/>
          <w:szCs w:val="24"/>
        </w:rPr>
        <w:t xml:space="preserve"> tėvams ir va</w:t>
      </w:r>
      <w:r w:rsidR="006529B7">
        <w:rPr>
          <w:rFonts w:ascii="Times New Roman" w:hAnsi="Times New Roman" w:cs="Times New Roman"/>
          <w:sz w:val="24"/>
          <w:szCs w:val="24"/>
        </w:rPr>
        <w:t>ikams;</w:t>
      </w:r>
      <w:r w:rsidR="00436CAE" w:rsidRPr="00436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AE" w:rsidRDefault="006529B7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mintys;</w:t>
      </w:r>
      <w:r w:rsidR="007F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AE" w:rsidRDefault="007F7A04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mečiams PiKa pasiekimų knygelė;</w:t>
      </w:r>
    </w:p>
    <w:p w:rsidR="007F7A04" w:rsidRDefault="006529B7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ugdytinio stebėjimo lentelė</w:t>
      </w:r>
      <w:r w:rsidR="006725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vertina pedagogas);</w:t>
      </w:r>
    </w:p>
    <w:p w:rsidR="006529B7" w:rsidRPr="00436CAE" w:rsidRDefault="006529B7" w:rsidP="00E1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ugdytinio stebėjimo lent</w:t>
      </w:r>
      <w:r w:rsidR="0067251D">
        <w:rPr>
          <w:rFonts w:ascii="Times New Roman" w:hAnsi="Times New Roman" w:cs="Times New Roman"/>
          <w:sz w:val="24"/>
          <w:szCs w:val="24"/>
        </w:rPr>
        <w:t>elė (</w:t>
      </w:r>
      <w:r>
        <w:rPr>
          <w:rFonts w:ascii="Times New Roman" w:hAnsi="Times New Roman" w:cs="Times New Roman"/>
          <w:sz w:val="24"/>
          <w:szCs w:val="24"/>
        </w:rPr>
        <w:t>vertina tėvai).</w:t>
      </w:r>
    </w:p>
    <w:p w:rsidR="00C172C1" w:rsidRDefault="00487E19" w:rsidP="000C2C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E19">
        <w:rPr>
          <w:rFonts w:ascii="Times New Roman" w:hAnsi="Times New Roman" w:cs="Times New Roman"/>
          <w:sz w:val="24"/>
          <w:szCs w:val="24"/>
        </w:rPr>
        <w:t xml:space="preserve">Pasiekimų vertinimo </w:t>
      </w:r>
      <w:r>
        <w:rPr>
          <w:rFonts w:ascii="Times New Roman" w:hAnsi="Times New Roman" w:cs="Times New Roman"/>
          <w:sz w:val="24"/>
          <w:szCs w:val="24"/>
        </w:rPr>
        <w:t xml:space="preserve">medžiaga panaudojama tėvų informavimui, ugdymo proceso planavimui, pedagogų kompetencijos tobulinimui, ugdymo kokybės gerinimui. </w:t>
      </w:r>
    </w:p>
    <w:p w:rsidR="00487E19" w:rsidRDefault="0067251D" w:rsidP="00E1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tėvams (</w:t>
      </w:r>
      <w:r w:rsidR="00487E19">
        <w:rPr>
          <w:rFonts w:ascii="Times New Roman" w:hAnsi="Times New Roman" w:cs="Times New Roman"/>
          <w:sz w:val="24"/>
          <w:szCs w:val="24"/>
        </w:rPr>
        <w:t xml:space="preserve">globėjams) informacija apie vaikų pasiekimus teikiama nuolat, individualiai pagal poreikį. Apibendrinta informacija </w:t>
      </w:r>
      <w:r w:rsidR="00E17174">
        <w:rPr>
          <w:rFonts w:ascii="Times New Roman" w:hAnsi="Times New Roman" w:cs="Times New Roman"/>
          <w:sz w:val="24"/>
          <w:szCs w:val="24"/>
        </w:rPr>
        <w:t xml:space="preserve">- </w:t>
      </w:r>
      <w:r w:rsidR="00487E19">
        <w:rPr>
          <w:rFonts w:ascii="Times New Roman" w:hAnsi="Times New Roman" w:cs="Times New Roman"/>
          <w:sz w:val="24"/>
          <w:szCs w:val="24"/>
        </w:rPr>
        <w:t xml:space="preserve">du kartus metuose. </w:t>
      </w:r>
    </w:p>
    <w:p w:rsidR="00487E19" w:rsidRDefault="00487E19" w:rsidP="000C2CB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7E19">
        <w:rPr>
          <w:rFonts w:ascii="Times New Roman" w:hAnsi="Times New Roman" w:cs="Times New Roman"/>
          <w:sz w:val="24"/>
          <w:szCs w:val="24"/>
        </w:rPr>
        <w:t>Vaikų pasiekimai ir pažanga vertinama pagal 2016 m. LR ŠMM parengtą</w:t>
      </w:r>
      <w:r w:rsidR="00E17174">
        <w:rPr>
          <w:rFonts w:ascii="Times New Roman" w:hAnsi="Times New Roman" w:cs="Times New Roman"/>
          <w:sz w:val="24"/>
          <w:szCs w:val="24"/>
        </w:rPr>
        <w:t xml:space="preserve"> </w:t>
      </w:r>
      <w:r w:rsidRPr="00487E19">
        <w:rPr>
          <w:rFonts w:ascii="Times New Roman" w:hAnsi="Times New Roman" w:cs="Times New Roman"/>
          <w:sz w:val="24"/>
          <w:szCs w:val="24"/>
        </w:rPr>
        <w:t>„Ikimokyklinio amžiaus vaikų pasiekimų aprašą“ ir Priešmokyk</w:t>
      </w:r>
      <w:r w:rsidR="00E17174">
        <w:rPr>
          <w:rFonts w:ascii="Times New Roman" w:hAnsi="Times New Roman" w:cs="Times New Roman"/>
          <w:sz w:val="24"/>
          <w:szCs w:val="24"/>
        </w:rPr>
        <w:t xml:space="preserve">linio ugdymo bendrąją programą, </w:t>
      </w:r>
      <w:r w:rsidRPr="00487E19">
        <w:rPr>
          <w:rFonts w:ascii="Times New Roman" w:hAnsi="Times New Roman" w:cs="Times New Roman"/>
          <w:sz w:val="24"/>
          <w:szCs w:val="24"/>
        </w:rPr>
        <w:t>patvirtintą 2014 m. rugsėjo 2 d. LR ŠMM Įsak. Nr. V-779</w:t>
      </w:r>
      <w:r w:rsidRPr="00487E19">
        <w:rPr>
          <w:rFonts w:ascii="Times New Roman" w:hAnsi="Times New Roman" w:cs="Times New Roman"/>
          <w:sz w:val="24"/>
          <w:szCs w:val="24"/>
        </w:rPr>
        <w:cr/>
      </w:r>
    </w:p>
    <w:p w:rsidR="000C2CB8" w:rsidRDefault="000C2CB8" w:rsidP="000C2CB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CB8" w:rsidRPr="00E83721" w:rsidRDefault="000C2CB8" w:rsidP="000C2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21">
        <w:rPr>
          <w:rFonts w:ascii="Times New Roman" w:hAnsi="Times New Roman" w:cs="Times New Roman"/>
          <w:b/>
          <w:sz w:val="28"/>
          <w:szCs w:val="28"/>
        </w:rPr>
        <w:lastRenderedPageBreak/>
        <w:t>UGDYTINIO  STEBĖJIMAS</w:t>
      </w:r>
    </w:p>
    <w:p w:rsidR="000C2CB8" w:rsidRDefault="000C2CB8" w:rsidP="000C2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(pagal ikimokyklinio amžiaus vaikų pasiekimų aprašą)</w:t>
      </w:r>
    </w:p>
    <w:p w:rsidR="000C2CB8" w:rsidRDefault="000C2CB8" w:rsidP="000C2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CB8" w:rsidRDefault="000C2CB8" w:rsidP="000C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vardas, pavardė  _____________________________________________________________</w:t>
      </w:r>
    </w:p>
    <w:p w:rsidR="000C2CB8" w:rsidRPr="00D774DD" w:rsidRDefault="000C2CB8" w:rsidP="000C2CB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metai  ___________________________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282"/>
        <w:gridCol w:w="1087"/>
        <w:gridCol w:w="1134"/>
        <w:gridCol w:w="3402"/>
        <w:gridCol w:w="2268"/>
      </w:tblGrid>
      <w:tr w:rsidR="000C2CB8" w:rsidTr="00D13EA9">
        <w:tc>
          <w:tcPr>
            <w:tcW w:w="2282" w:type="dxa"/>
            <w:vMerge w:val="restart"/>
          </w:tcPr>
          <w:p w:rsidR="000C2CB8" w:rsidRPr="00E83721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21">
              <w:rPr>
                <w:rFonts w:ascii="Times New Roman" w:hAnsi="Times New Roman" w:cs="Times New Roman"/>
                <w:b/>
                <w:sz w:val="28"/>
                <w:szCs w:val="28"/>
              </w:rPr>
              <w:t>Ugdymo sritis</w:t>
            </w:r>
          </w:p>
        </w:tc>
        <w:tc>
          <w:tcPr>
            <w:tcW w:w="2221" w:type="dxa"/>
            <w:gridSpan w:val="2"/>
          </w:tcPr>
          <w:p w:rsidR="000C2CB8" w:rsidRPr="00E83721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21">
              <w:rPr>
                <w:rFonts w:ascii="Times New Roman" w:hAnsi="Times New Roman" w:cs="Times New Roman"/>
                <w:b/>
                <w:sz w:val="28"/>
                <w:szCs w:val="28"/>
              </w:rPr>
              <w:t>Žingsnis</w:t>
            </w:r>
          </w:p>
        </w:tc>
        <w:tc>
          <w:tcPr>
            <w:tcW w:w="3402" w:type="dxa"/>
            <w:vMerge w:val="restart"/>
          </w:tcPr>
          <w:p w:rsidR="000C2CB8" w:rsidRPr="000211A7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1A7">
              <w:rPr>
                <w:rFonts w:ascii="Times New Roman" w:hAnsi="Times New Roman" w:cs="Times New Roman"/>
                <w:b/>
                <w:sz w:val="28"/>
                <w:szCs w:val="24"/>
              </w:rPr>
              <w:t>Vaiko veiklos ir elgesio pavyzdžiai</w:t>
            </w:r>
          </w:p>
        </w:tc>
        <w:tc>
          <w:tcPr>
            <w:tcW w:w="2268" w:type="dxa"/>
            <w:vMerge w:val="restart"/>
          </w:tcPr>
          <w:p w:rsidR="000C2CB8" w:rsidRPr="00E83721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21">
              <w:rPr>
                <w:rFonts w:ascii="Times New Roman" w:hAnsi="Times New Roman" w:cs="Times New Roman"/>
                <w:b/>
                <w:sz w:val="28"/>
                <w:szCs w:val="28"/>
              </w:rPr>
              <w:t>Pastabos</w:t>
            </w:r>
          </w:p>
        </w:tc>
      </w:tr>
      <w:tr w:rsidR="000C2CB8" w:rsidTr="00D13EA9">
        <w:tc>
          <w:tcPr>
            <w:tcW w:w="2282" w:type="dxa"/>
            <w:vMerge/>
          </w:tcPr>
          <w:p w:rsidR="000C2CB8" w:rsidRPr="00E83721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0C2CB8" w:rsidRPr="000211A7" w:rsidRDefault="000C2CB8" w:rsidP="00D13EA9">
            <w:pPr>
              <w:rPr>
                <w:rFonts w:ascii="Times New Roman" w:hAnsi="Times New Roman" w:cs="Times New Roman"/>
                <w:b/>
              </w:rPr>
            </w:pPr>
            <w:r w:rsidRPr="000211A7">
              <w:rPr>
                <w:rFonts w:ascii="Times New Roman" w:hAnsi="Times New Roman" w:cs="Times New Roman"/>
                <w:b/>
              </w:rPr>
              <w:t>I pusm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0C2CB8" w:rsidRPr="000211A7" w:rsidRDefault="000C2CB8" w:rsidP="00D13EA9">
            <w:pPr>
              <w:ind w:right="98"/>
              <w:rPr>
                <w:rFonts w:ascii="Times New Roman" w:hAnsi="Times New Roman" w:cs="Times New Roman"/>
                <w:b/>
              </w:rPr>
            </w:pPr>
            <w:r w:rsidRPr="000211A7">
              <w:rPr>
                <w:rFonts w:ascii="Times New Roman" w:hAnsi="Times New Roman" w:cs="Times New Roman"/>
                <w:b/>
              </w:rPr>
              <w:t>II pusm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vMerge/>
          </w:tcPr>
          <w:p w:rsidR="000C2CB8" w:rsidRPr="00E83721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CB8" w:rsidRPr="00E83721" w:rsidRDefault="000C2CB8" w:rsidP="00D1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DD">
              <w:rPr>
                <w:rFonts w:ascii="Times New Roman" w:hAnsi="Times New Roman" w:cs="Times New Roman"/>
                <w:sz w:val="24"/>
                <w:szCs w:val="24"/>
              </w:rPr>
              <w:t>Kasdieninio gyvenimo įgūdžiai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Emocijų suvokimas</w:t>
            </w: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raiška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Savireguliacija ir </w:t>
            </w: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savikontrolė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Savivoka ir savigarba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Santykiai su </w:t>
            </w: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suaugusiais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Santykiai su </w:t>
            </w: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bendraamžiais 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Sakytinė kalba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Rašytinė kalba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pažinimas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Skaičiavimas ir matavimai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raiška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Estetinis suvokimas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Iniciatyvumas ir atkaklumas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Tyrinėjimas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Kūrybiškumas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B8" w:rsidTr="00D13EA9">
        <w:tc>
          <w:tcPr>
            <w:tcW w:w="228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Mokėjimas mokytis</w:t>
            </w:r>
          </w:p>
        </w:tc>
        <w:tc>
          <w:tcPr>
            <w:tcW w:w="1087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CB8" w:rsidRDefault="000C2CB8" w:rsidP="00D1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72" w:rsidRPr="00487E19" w:rsidRDefault="00175272" w:rsidP="000C2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272" w:rsidRPr="00487E19" w:rsidSect="000C2CB8">
      <w:pgSz w:w="11906" w:h="16838"/>
      <w:pgMar w:top="993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D88"/>
    <w:multiLevelType w:val="hybridMultilevel"/>
    <w:tmpl w:val="25C4325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1"/>
    <w:rsid w:val="000467D4"/>
    <w:rsid w:val="000B2316"/>
    <w:rsid w:val="000C2CB8"/>
    <w:rsid w:val="000D7D46"/>
    <w:rsid w:val="00175272"/>
    <w:rsid w:val="00436CAE"/>
    <w:rsid w:val="00487E19"/>
    <w:rsid w:val="00494E3F"/>
    <w:rsid w:val="004B0BD7"/>
    <w:rsid w:val="004F51C9"/>
    <w:rsid w:val="00504641"/>
    <w:rsid w:val="006529B7"/>
    <w:rsid w:val="0067251D"/>
    <w:rsid w:val="006733C2"/>
    <w:rsid w:val="00714B8B"/>
    <w:rsid w:val="00724258"/>
    <w:rsid w:val="007F7A04"/>
    <w:rsid w:val="008178E5"/>
    <w:rsid w:val="00825704"/>
    <w:rsid w:val="008C0234"/>
    <w:rsid w:val="008C0F18"/>
    <w:rsid w:val="00941AA1"/>
    <w:rsid w:val="00AD20FD"/>
    <w:rsid w:val="00C172C1"/>
    <w:rsid w:val="00DF2220"/>
    <w:rsid w:val="00E17174"/>
    <w:rsid w:val="00EB1CAB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C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C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malunelis</dc:creator>
  <cp:lastModifiedBy>malunelis</cp:lastModifiedBy>
  <cp:revision>5</cp:revision>
  <cp:lastPrinted>2017-01-23T09:39:00Z</cp:lastPrinted>
  <dcterms:created xsi:type="dcterms:W3CDTF">2017-01-20T11:49:00Z</dcterms:created>
  <dcterms:modified xsi:type="dcterms:W3CDTF">2017-01-23T11:41:00Z</dcterms:modified>
</cp:coreProperties>
</file>